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476" w:rsidRDefault="002A7476" w:rsidP="002A7476">
      <w:pPr>
        <w:spacing w:line="240" w:lineRule="auto"/>
        <w:jc w:val="both"/>
        <w:rPr>
          <w:rFonts w:ascii="Trebuchet MS" w:eastAsia="Calibri" w:hAnsi="Trebuchet MS" w:cs="Times New Roman"/>
          <w:b/>
          <w:color w:val="002060"/>
        </w:rPr>
      </w:pPr>
      <w:bookmarkStart w:id="0" w:name="_Toc457553731"/>
      <w:bookmarkStart w:id="1" w:name="_Toc458077189"/>
    </w:p>
    <w:p w:rsidR="00F854F5" w:rsidRDefault="00F854F5" w:rsidP="00F854F5">
      <w:pPr>
        <w:shd w:val="clear" w:color="auto" w:fill="D9E2F3" w:themeFill="accent5" w:themeFillTint="33"/>
        <w:spacing w:line="240" w:lineRule="auto"/>
        <w:jc w:val="both"/>
        <w:rPr>
          <w:rFonts w:ascii="Trebuchet MS" w:eastAsia="Calibri" w:hAnsi="Trebuchet MS" w:cs="Times New Roman"/>
          <w:b/>
          <w:color w:val="002060"/>
        </w:rPr>
      </w:pPr>
    </w:p>
    <w:p w:rsidR="00236D95" w:rsidRDefault="002A7476" w:rsidP="00F854F5">
      <w:pPr>
        <w:shd w:val="clear" w:color="auto" w:fill="D9E2F3" w:themeFill="accent5" w:themeFillTint="33"/>
        <w:spacing w:line="240" w:lineRule="auto"/>
        <w:jc w:val="both"/>
        <w:rPr>
          <w:rFonts w:ascii="Trebuchet MS" w:eastAsia="Calibri" w:hAnsi="Trebuchet MS" w:cs="Times New Roman"/>
          <w:b/>
          <w:color w:val="002060"/>
        </w:rPr>
      </w:pPr>
      <w:r w:rsidRPr="002A7476">
        <w:rPr>
          <w:rFonts w:ascii="Trebuchet MS" w:eastAsia="Calibri" w:hAnsi="Trebuchet MS" w:cs="Times New Roman"/>
          <w:b/>
          <w:color w:val="002060"/>
        </w:rPr>
        <w:t xml:space="preserve">ANEXA </w:t>
      </w:r>
      <w:r w:rsidR="00661763">
        <w:rPr>
          <w:rFonts w:ascii="Trebuchet MS" w:eastAsia="Calibri" w:hAnsi="Trebuchet MS" w:cs="Times New Roman"/>
          <w:b/>
          <w:color w:val="002060"/>
        </w:rPr>
        <w:t>4</w:t>
      </w:r>
      <w:bookmarkStart w:id="2" w:name="_GoBack"/>
      <w:bookmarkEnd w:id="2"/>
      <w:r w:rsidRPr="002A7476">
        <w:rPr>
          <w:rFonts w:ascii="Trebuchet MS" w:eastAsia="Calibri" w:hAnsi="Trebuchet MS" w:cs="Times New Roman"/>
          <w:b/>
          <w:color w:val="002060"/>
        </w:rPr>
        <w:t xml:space="preserve"> </w:t>
      </w:r>
      <w:r>
        <w:rPr>
          <w:rFonts w:ascii="Trebuchet MS" w:eastAsia="Calibri" w:hAnsi="Trebuchet MS" w:cs="Times New Roman"/>
          <w:b/>
          <w:color w:val="002060"/>
        </w:rPr>
        <w:t>–</w:t>
      </w:r>
      <w:r w:rsidRPr="002A7476">
        <w:rPr>
          <w:rFonts w:ascii="Trebuchet MS" w:eastAsia="Calibri" w:hAnsi="Trebuchet MS" w:cs="Times New Roman"/>
          <w:b/>
          <w:color w:val="002060"/>
        </w:rPr>
        <w:t xml:space="preserve"> CADRU</w:t>
      </w:r>
      <w:r w:rsidR="00F854F5">
        <w:rPr>
          <w:rFonts w:ascii="Trebuchet MS" w:eastAsia="Calibri" w:hAnsi="Trebuchet MS" w:cs="Times New Roman"/>
          <w:b/>
          <w:color w:val="002060"/>
        </w:rPr>
        <w:t>L</w:t>
      </w:r>
      <w:r w:rsidRPr="002A7476">
        <w:rPr>
          <w:rFonts w:ascii="Trebuchet MS" w:eastAsia="Calibri" w:hAnsi="Trebuchet MS" w:cs="Times New Roman"/>
          <w:b/>
          <w:color w:val="002060"/>
        </w:rPr>
        <w:t xml:space="preserve"> LEGAL </w:t>
      </w:r>
      <w:r w:rsidR="00F854F5">
        <w:rPr>
          <w:rFonts w:ascii="Trebuchet MS" w:eastAsia="Calibri" w:hAnsi="Trebuchet MS" w:cs="Times New Roman"/>
          <w:b/>
          <w:color w:val="002060"/>
        </w:rPr>
        <w:t xml:space="preserve">SI STRATEGIC </w:t>
      </w:r>
      <w:bookmarkEnd w:id="0"/>
      <w:bookmarkEnd w:id="1"/>
    </w:p>
    <w:p w:rsidR="00F854F5" w:rsidRPr="002A7476" w:rsidRDefault="00F854F5" w:rsidP="00F854F5">
      <w:pPr>
        <w:shd w:val="clear" w:color="auto" w:fill="D9E2F3" w:themeFill="accent5" w:themeFillTint="33"/>
        <w:spacing w:line="240" w:lineRule="auto"/>
        <w:jc w:val="both"/>
        <w:rPr>
          <w:rFonts w:ascii="Trebuchet MS" w:eastAsia="Calibri" w:hAnsi="Trebuchet MS" w:cs="Times New Roman"/>
          <w:b/>
          <w:color w:val="002060"/>
        </w:rPr>
      </w:pPr>
    </w:p>
    <w:p w:rsidR="002A7476" w:rsidRDefault="002A7476" w:rsidP="002A7476">
      <w:pPr>
        <w:pStyle w:val="Default"/>
        <w:jc w:val="both"/>
        <w:rPr>
          <w:rFonts w:ascii="Trebuchet MS" w:hAnsi="Trebuchet MS"/>
          <w:color w:val="002060"/>
          <w:sz w:val="22"/>
          <w:szCs w:val="22"/>
        </w:rPr>
      </w:pPr>
    </w:p>
    <w:p w:rsidR="002A7476" w:rsidRPr="004F41CC" w:rsidRDefault="002A7476" w:rsidP="002A7476">
      <w:pPr>
        <w:pStyle w:val="Default"/>
        <w:jc w:val="both"/>
        <w:rPr>
          <w:rFonts w:ascii="Trebuchet MS" w:hAnsi="Trebuchet MS"/>
          <w:color w:val="002060"/>
          <w:sz w:val="22"/>
          <w:szCs w:val="22"/>
        </w:rPr>
      </w:pPr>
    </w:p>
    <w:p w:rsidR="002A7476" w:rsidRPr="004F41CC" w:rsidRDefault="002A7476" w:rsidP="002A7476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Legea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educaţiei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naţionale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. 1/2011 cu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modificările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completările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ulterioare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</w:p>
    <w:p w:rsidR="002A7476" w:rsidRPr="004F41CC" w:rsidRDefault="002A7476" w:rsidP="002A7476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Hotărârea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Guvernului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. 417/2015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aprobarea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Strategiei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reducerea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părăsirii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timpurii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a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școlii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în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România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</w:p>
    <w:p w:rsidR="002A7476" w:rsidRPr="004F41CC" w:rsidRDefault="002A7476" w:rsidP="002A7476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Hotărârea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Guvernului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. 136/2016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aprobarea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normelor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metodologice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pentru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determinarea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costului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standard per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elev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>/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preşcolar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stabilirea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finanţării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bază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la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bugetul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stat, din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sume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defalcate din T.V.A.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prin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bugetele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locale,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baza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costului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standard per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elev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>/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preşcolar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,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pentru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toţi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preşcolarii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elevii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din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învăţământul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general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obligatoriu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particular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confesional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acreditat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,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precum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pentru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din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învăţământul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profesional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liceal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acreditat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, particular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confesional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</w:p>
    <w:p w:rsidR="002A7476" w:rsidRPr="004F41CC" w:rsidRDefault="002A7476" w:rsidP="002A7476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r w:rsidRPr="004F41CC">
        <w:rPr>
          <w:rFonts w:ascii="Trebuchet MS" w:hAnsi="Trebuchet MS"/>
          <w:color w:val="002060"/>
          <w:sz w:val="22"/>
          <w:szCs w:val="22"/>
        </w:rPr>
        <w:t xml:space="preserve">OMEN nr. 6.134 din 21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decembrie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2016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interzicerea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segregării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şcolare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în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unităţile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învăţământ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preuniversitar</w:t>
      </w:r>
      <w:proofErr w:type="spellEnd"/>
    </w:p>
    <w:p w:rsidR="002A7476" w:rsidRPr="004F41CC" w:rsidRDefault="002A7476" w:rsidP="002A7476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Ordinul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ministrului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educaţiei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. 5576/2011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aprobarea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criteriilor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generale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acordare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a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burselor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elevilor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din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învățământul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preuniversitar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stat </w:t>
      </w:r>
    </w:p>
    <w:p w:rsidR="002A7476" w:rsidRPr="004F41CC" w:rsidRDefault="002A7476" w:rsidP="002A7476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Ordinul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nr.3263/15.02.2006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Normativul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dotare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minimală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pentru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clasele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a V – VIII </w:t>
      </w:r>
    </w:p>
    <w:p w:rsidR="002A7476" w:rsidRPr="004F41CC" w:rsidRDefault="002A7476" w:rsidP="002A7476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Ordinul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ministrului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educaţiei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. 5561/2011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pentru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aprobarea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Metodologiei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formarea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continuă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a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personalului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din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învăţământul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preuniversitar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, cu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modificările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și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completările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ulterioare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</w:p>
    <w:p w:rsidR="00BD7646" w:rsidRPr="004F41CC" w:rsidRDefault="001B4832" w:rsidP="001B4832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r w:rsidRPr="004F41CC">
        <w:rPr>
          <w:rFonts w:ascii="Trebuchet MS" w:hAnsi="Trebuchet MS"/>
          <w:color w:val="002060"/>
          <w:sz w:val="22"/>
          <w:szCs w:val="22"/>
        </w:rPr>
        <w:t xml:space="preserve">OMEN_5485/2017 de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aprobarea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Metodologiei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pentru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mobilitate</w:t>
      </w:r>
      <w:r w:rsidR="00236D95" w:rsidRPr="004F41CC">
        <w:rPr>
          <w:rFonts w:ascii="Trebuchet MS" w:hAnsi="Trebuchet MS"/>
          <w:color w:val="002060"/>
          <w:sz w:val="22"/>
          <w:szCs w:val="22"/>
        </w:rPr>
        <w:t>a</w:t>
      </w:r>
      <w:proofErr w:type="spellEnd"/>
      <w:r w:rsidR="00236D95"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="00236D95" w:rsidRPr="004F41CC">
        <w:rPr>
          <w:rFonts w:ascii="Trebuchet MS" w:hAnsi="Trebuchet MS"/>
          <w:color w:val="002060"/>
          <w:sz w:val="22"/>
          <w:szCs w:val="22"/>
        </w:rPr>
        <w:t>personal</w:t>
      </w:r>
      <w:r w:rsidRPr="004F41CC">
        <w:rPr>
          <w:rFonts w:ascii="Trebuchet MS" w:hAnsi="Trebuchet MS"/>
          <w:color w:val="002060"/>
          <w:sz w:val="22"/>
          <w:szCs w:val="22"/>
        </w:rPr>
        <w:t>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didactic </w:t>
      </w:r>
    </w:p>
    <w:p w:rsidR="00236D95" w:rsidRPr="004F41CC" w:rsidRDefault="00236D95" w:rsidP="00236D95">
      <w:pPr>
        <w:pStyle w:val="Default"/>
        <w:numPr>
          <w:ilvl w:val="0"/>
          <w:numId w:val="2"/>
        </w:numPr>
        <w:jc w:val="both"/>
        <w:rPr>
          <w:rFonts w:ascii="Trebuchet MS" w:hAnsi="Trebuchet MS"/>
          <w:color w:val="002060"/>
          <w:sz w:val="22"/>
          <w:szCs w:val="22"/>
        </w:rPr>
      </w:pPr>
      <w:r w:rsidRPr="004F41CC">
        <w:rPr>
          <w:rFonts w:ascii="Trebuchet MS" w:hAnsi="Trebuchet MS"/>
          <w:color w:val="002060"/>
          <w:sz w:val="22"/>
          <w:szCs w:val="22"/>
        </w:rPr>
        <w:t xml:space="preserve">HOTĂRÂRE nr. 1.613 din 23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decembrie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2009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aprobarea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diferenţierii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zone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geografice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şi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localităţi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a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indemnizaţiei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se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acordă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personalului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didactic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calificat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de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predare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,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potrivit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prevederilor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pct. 4 din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anexa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. II/1.4 la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Legea-cadru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nr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. 330/2009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privind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salarizarea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unitară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a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personalului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plătit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din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fonduri</w:t>
      </w:r>
      <w:proofErr w:type="spellEnd"/>
      <w:r w:rsidRPr="004F41CC">
        <w:rPr>
          <w:rFonts w:ascii="Trebuchet MS" w:hAnsi="Trebuchet MS"/>
          <w:color w:val="002060"/>
          <w:sz w:val="22"/>
          <w:szCs w:val="22"/>
        </w:rPr>
        <w:t xml:space="preserve"> </w:t>
      </w:r>
      <w:proofErr w:type="spellStart"/>
      <w:r w:rsidRPr="004F41CC">
        <w:rPr>
          <w:rFonts w:ascii="Trebuchet MS" w:hAnsi="Trebuchet MS"/>
          <w:color w:val="002060"/>
          <w:sz w:val="22"/>
          <w:szCs w:val="22"/>
        </w:rPr>
        <w:t>publice</w:t>
      </w:r>
      <w:proofErr w:type="spellEnd"/>
    </w:p>
    <w:sectPr w:rsidR="00236D95" w:rsidRPr="004F41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977F1"/>
    <w:multiLevelType w:val="hybridMultilevel"/>
    <w:tmpl w:val="663464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7197B"/>
    <w:multiLevelType w:val="hybridMultilevel"/>
    <w:tmpl w:val="7F44C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476"/>
    <w:rsid w:val="001B4832"/>
    <w:rsid w:val="00236D95"/>
    <w:rsid w:val="002854F7"/>
    <w:rsid w:val="002A7476"/>
    <w:rsid w:val="004F41CC"/>
    <w:rsid w:val="005E4869"/>
    <w:rsid w:val="00631164"/>
    <w:rsid w:val="00661763"/>
    <w:rsid w:val="00670B79"/>
    <w:rsid w:val="007D4279"/>
    <w:rsid w:val="00807089"/>
    <w:rsid w:val="00A15B04"/>
    <w:rsid w:val="00A20EA4"/>
    <w:rsid w:val="00B700BE"/>
    <w:rsid w:val="00BD7646"/>
    <w:rsid w:val="00C07BA2"/>
    <w:rsid w:val="00F8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BF4936-FD2B-47A8-B461-BFF4826B8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Outlines a.b.c.,Akapit z listą BS,List_Paragraph,Multilevel para_II,Akapit z lista BS"/>
    <w:basedOn w:val="Normal"/>
    <w:link w:val="ListParagraphChar"/>
    <w:uiPriority w:val="34"/>
    <w:qFormat/>
    <w:rsid w:val="002A7476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Outlines a.b.c. Char,List_Paragraph Char"/>
    <w:link w:val="ListParagraph"/>
    <w:uiPriority w:val="34"/>
    <w:locked/>
    <w:rsid w:val="002A7476"/>
    <w:rPr>
      <w:lang w:val="ro-RO"/>
    </w:rPr>
  </w:style>
  <w:style w:type="paragraph" w:customStyle="1" w:styleId="Default">
    <w:name w:val="Default"/>
    <w:rsid w:val="002A74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Doina Diaconescu</dc:creator>
  <cp:keywords/>
  <dc:description/>
  <cp:lastModifiedBy>amposdru</cp:lastModifiedBy>
  <cp:revision>6</cp:revision>
  <dcterms:created xsi:type="dcterms:W3CDTF">2018-06-26T19:54:00Z</dcterms:created>
  <dcterms:modified xsi:type="dcterms:W3CDTF">2018-07-25T09:52:00Z</dcterms:modified>
</cp:coreProperties>
</file>